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9" w:rsidRDefault="00E72099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E72099" w:rsidRDefault="00E72099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8189100"/>
            <wp:effectExtent l="0" t="0" r="3175" b="2540"/>
            <wp:docPr id="1" name="Рисунок 1" descr="C:\Users\школа\Desktop\На сайт\Положение об анти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\Положение об анти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99" w:rsidRDefault="00E72099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E72099" w:rsidRDefault="00E72099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bookmarkStart w:id="0" w:name="_GoBack"/>
      <w:bookmarkEnd w:id="0"/>
      <w:r>
        <w:rPr>
          <w:color w:val="333333"/>
          <w:sz w:val="28"/>
          <w:szCs w:val="28"/>
        </w:rPr>
        <w:lastRenderedPageBreak/>
        <w:t>*</w:t>
      </w:r>
      <w:proofErr w:type="spellStart"/>
      <w:r>
        <w:rPr>
          <w:b/>
          <w:bCs/>
          <w:color w:val="333333"/>
          <w:sz w:val="28"/>
          <w:szCs w:val="28"/>
        </w:rPr>
        <w:t>коррупциогенный</w:t>
      </w:r>
      <w:proofErr w:type="spellEnd"/>
      <w:r>
        <w:rPr>
          <w:b/>
          <w:bCs/>
          <w:color w:val="333333"/>
          <w:sz w:val="28"/>
          <w:szCs w:val="28"/>
        </w:rPr>
        <w:t xml:space="preserve"> фактор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явление или совокупность явлений, порождающих коррупционные правонарушения или способствующие их распространению;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</w:t>
      </w:r>
      <w:r>
        <w:rPr>
          <w:b/>
          <w:bCs/>
          <w:color w:val="333333"/>
          <w:sz w:val="28"/>
          <w:szCs w:val="28"/>
        </w:rPr>
        <w:t>предупреждение коррупции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</w:t>
      </w:r>
      <w:r>
        <w:rPr>
          <w:b/>
          <w:bCs/>
          <w:color w:val="333333"/>
          <w:sz w:val="28"/>
          <w:szCs w:val="28"/>
        </w:rPr>
        <w:t>субъекты антикоррупционной политики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– государственные органы, правоохранительные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2.Основные принципы противодействия коррупции.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2.1.Противодействие коррупции в Учреждении осуществляется на основе следующих основных принципов: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*приоритета профилактических мер, направленных на недопущение формирования причин и условий, порождающих коррупцию;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*приоритета защиты прав и законных интересов физических и юридических лиц;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*взаимодействия  с общественными объединениями и гражданами.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   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3.Основные меры по предупреждению коррупционных правонарушений.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3.1.Предупреждение коррупционных правонарушений осуществляется путем применения следующих мер: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*разработка и реализация антикоррупционных программ;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*проведение антикоррупционной экспертизы правовых актов и (или) их проектов;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</w:t>
      </w:r>
      <w:proofErr w:type="gramStart"/>
      <w:r>
        <w:rPr>
          <w:color w:val="333333"/>
          <w:sz w:val="28"/>
          <w:szCs w:val="28"/>
        </w:rPr>
        <w:t>антикоррупционные</w:t>
      </w:r>
      <w:proofErr w:type="gramEnd"/>
      <w:r>
        <w:rPr>
          <w:color w:val="333333"/>
          <w:sz w:val="28"/>
          <w:szCs w:val="28"/>
        </w:rPr>
        <w:t xml:space="preserve"> образование и пропаганда;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*иные меры, предусмотренные законодательством Российской Федерации.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   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4. План мероприятий по реализации стратегии антикоррупционной политики.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4.1.План мероприятий по реализации 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4.2. План мероприятий по реализации антикоррупционной политики входит  в состав комплексной программы профилактики правонарушений в Учреждении.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 </w:t>
      </w:r>
    </w:p>
    <w:p w:rsid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lastRenderedPageBreak/>
        <w:t>5. Антикоррупционная экспертиза правовых актов и (или) их проектов.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5.1.Антикоррупционная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 xml:space="preserve">5.2.Решение о проведении антикоррупционной экспертизы правовых актов и (или) их проектов  принимается руководителем Учреждения и председателем Совета Учреждения  при наличии достаточных оснований предполагать о присутствии в правовых актах или их проектах </w:t>
      </w:r>
      <w:proofErr w:type="spellStart"/>
      <w:r>
        <w:rPr>
          <w:color w:val="333333"/>
          <w:sz w:val="28"/>
          <w:szCs w:val="28"/>
        </w:rPr>
        <w:t>коррупциогенных</w:t>
      </w:r>
      <w:proofErr w:type="spellEnd"/>
      <w:r>
        <w:rPr>
          <w:color w:val="333333"/>
          <w:sz w:val="28"/>
          <w:szCs w:val="28"/>
        </w:rPr>
        <w:t xml:space="preserve"> факторов. 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5.3.Граждане (ученики, родители, работники школы) вправе обратиться к председателю комиссии по противодействию коррупции в Учреждении  с обращением о проведении антикоррупционной экспертизы действующих правовых актов.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 xml:space="preserve">6. </w:t>
      </w:r>
      <w:proofErr w:type="gramStart"/>
      <w:r>
        <w:rPr>
          <w:b/>
          <w:bCs/>
          <w:color w:val="333333"/>
          <w:sz w:val="28"/>
          <w:szCs w:val="28"/>
        </w:rPr>
        <w:t>Антикоррупционные</w:t>
      </w:r>
      <w:proofErr w:type="gramEnd"/>
      <w:r>
        <w:rPr>
          <w:b/>
          <w:bCs/>
          <w:color w:val="333333"/>
          <w:sz w:val="28"/>
          <w:szCs w:val="28"/>
        </w:rPr>
        <w:t xml:space="preserve"> образование и пропаганда.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6.1.Для решения задач по формированию антикоррупционного мировоззрения, повышения уровня правосознания и правовой культуры в Учреждении   в установленном порядке организуется изучение правовых и морально-этических аспектов деятельности.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6.2.Организация антикоррупционного образования осуществляется комиссией  по противодействию коррупции, классными руководителями.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6.3.Антикоррупционная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6.4.Организация антикоррупционной пропаганды осуществляется в соответствии  с законодательством Российской Федерации, законодательством  РСО - Алания, г. Владикавказа  во взаимодействии с государственными органами, правоохранительными органами и общественными объединениями.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   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7. Внедрение антикоррупционных механизмов.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7.1.Проведение совещаний с работниками школы по вопросам антикоррупционной политики в образовании.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7.2.Усиление воспитательной и разъяснительной работы среди работников  Учреждения по недопущению фактов вымогательства и получения денежных сре</w:t>
      </w:r>
      <w:proofErr w:type="gramStart"/>
      <w:r>
        <w:rPr>
          <w:color w:val="333333"/>
          <w:sz w:val="28"/>
          <w:szCs w:val="28"/>
        </w:rPr>
        <w:t>дств  пр</w:t>
      </w:r>
      <w:proofErr w:type="gramEnd"/>
      <w:r>
        <w:rPr>
          <w:color w:val="333333"/>
          <w:sz w:val="28"/>
          <w:szCs w:val="28"/>
        </w:rPr>
        <w:t>и организации образовательного процесса.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7.3.Проведение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7.4.Участие в комплексных проверках  Учреждения по организации привлечения внебюджетных средств и их целевому использованию.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7.5.Усиление контроля  над ведением документов строгой отчетности в Учреждении: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-выявление недостаточного количества и низкого качества локальных актов, регламентирующих итоговую и промежуточную аттестацию обучающихся.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Принятие дисциплинарных взысканий к лицам, допустившим нарушения.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7.6.Анализ о состоянии работы и мерах по предупреждению коррупционных правонарушений в  Учреждении. Подведение итогов анонимного анкетирования учащихся на предмет выявления фактов коррупционных правонарушений и обобщение вопроса на заседании  комиссии по противодействию коррупции в Учреждении.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7.7.Анализ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7.8.Обеспечение работы телефона «горячей линии» в период подготовки к итоговой аттестации по форме Основного государственного экзамена.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8. Совещательные и экспертные органы.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8.1. Учреждение может создавать комиссию по противодействию коррупции с участием работников, членов Совета Учреждения, представителей первичной профсоюзной организации, родителей.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8.2.Порядок формирования и деятельности комиссии по противодействию коррупции в Учреждении,   ее полномочия,  определяются Программой Министерства образования и науки Российской Федерации по реализации Стратегии антикоррупционной политики.</w:t>
      </w:r>
    </w:p>
    <w:p w:rsidR="007A0060" w:rsidRDefault="007A0060"/>
    <w:sectPr w:rsidR="007A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26"/>
    <w:rsid w:val="000019AB"/>
    <w:rsid w:val="00045897"/>
    <w:rsid w:val="005832BA"/>
    <w:rsid w:val="005F1426"/>
    <w:rsid w:val="007A0060"/>
    <w:rsid w:val="00815DA7"/>
    <w:rsid w:val="00A631BF"/>
    <w:rsid w:val="00C71CAA"/>
    <w:rsid w:val="00DA7782"/>
    <w:rsid w:val="00E72099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2018-12-08T06:31:00Z</dcterms:created>
  <dcterms:modified xsi:type="dcterms:W3CDTF">2018-12-08T06:31:00Z</dcterms:modified>
</cp:coreProperties>
</file>